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1A" w:rsidRDefault="00BC611A" w:rsidP="00AB7E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uk-UA"/>
        </w:rPr>
      </w:pPr>
      <w:proofErr w:type="spellStart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Методичні</w:t>
      </w:r>
      <w:proofErr w:type="spellEnd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рекомендації</w:t>
      </w:r>
      <w:proofErr w:type="spellEnd"/>
      <w:r w:rsidR="001F0418" w:rsidRPr="00320E28">
        <w:rPr>
          <w:rFonts w:ascii="Times New Roman" w:hAnsi="Times New Roman" w:cs="Times New Roman"/>
          <w:b/>
          <w:bCs/>
          <w:color w:val="000000"/>
          <w:sz w:val="28"/>
          <w:szCs w:val="24"/>
          <w:lang w:val="uk-UA"/>
        </w:rPr>
        <w:t xml:space="preserve"> </w:t>
      </w:r>
      <w:proofErr w:type="spellStart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>щодо</w:t>
      </w:r>
      <w:proofErr w:type="spellEnd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виявлення</w:t>
      </w:r>
      <w:proofErr w:type="spellEnd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</w:t>
      </w:r>
      <w:proofErr w:type="spellStart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запобігання</w:t>
      </w:r>
      <w:proofErr w:type="spellEnd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та </w:t>
      </w:r>
      <w:proofErr w:type="spellStart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врегулювання</w:t>
      </w:r>
      <w:proofErr w:type="spellEnd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конфлікту</w:t>
      </w:r>
      <w:proofErr w:type="spellEnd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>інтересів</w:t>
      </w:r>
      <w:proofErr w:type="spellEnd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у </w:t>
      </w:r>
      <w:proofErr w:type="spellStart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посадових</w:t>
      </w:r>
      <w:proofErr w:type="spellEnd"/>
      <w:r w:rsidR="001F0418" w:rsidRPr="00320E28">
        <w:rPr>
          <w:rFonts w:ascii="Times New Roman" w:hAnsi="Times New Roman" w:cs="Times New Roman"/>
          <w:b/>
          <w:bCs/>
          <w:color w:val="000000"/>
          <w:sz w:val="28"/>
          <w:szCs w:val="24"/>
          <w:lang w:val="uk-UA"/>
        </w:rPr>
        <w:t xml:space="preserve"> </w:t>
      </w:r>
      <w:proofErr w:type="spellStart"/>
      <w:proofErr w:type="gramStart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осіб</w:t>
      </w:r>
      <w:proofErr w:type="spellEnd"/>
      <w:proofErr w:type="gramEnd"/>
      <w:r w:rsidRPr="00320E2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ДП </w:t>
      </w:r>
      <w:r w:rsidR="004208BC" w:rsidRPr="00320E28">
        <w:rPr>
          <w:rFonts w:ascii="Times New Roman" w:hAnsi="Times New Roman" w:cs="Times New Roman"/>
          <w:b/>
          <w:bCs/>
          <w:color w:val="000000"/>
          <w:sz w:val="28"/>
          <w:szCs w:val="24"/>
          <w:lang w:val="uk-UA"/>
        </w:rPr>
        <w:t>«МТП «</w:t>
      </w:r>
      <w:proofErr w:type="spellStart"/>
      <w:r w:rsidR="004208BC" w:rsidRPr="00320E28">
        <w:rPr>
          <w:rFonts w:ascii="Times New Roman" w:hAnsi="Times New Roman" w:cs="Times New Roman"/>
          <w:b/>
          <w:bCs/>
          <w:color w:val="000000"/>
          <w:sz w:val="28"/>
          <w:szCs w:val="24"/>
          <w:lang w:val="uk-UA"/>
        </w:rPr>
        <w:t>Южний</w:t>
      </w:r>
      <w:proofErr w:type="spellEnd"/>
      <w:r w:rsidR="004208BC" w:rsidRPr="00320E28">
        <w:rPr>
          <w:rFonts w:ascii="Times New Roman" w:hAnsi="Times New Roman" w:cs="Times New Roman"/>
          <w:b/>
          <w:bCs/>
          <w:color w:val="000000"/>
          <w:sz w:val="28"/>
          <w:szCs w:val="24"/>
          <w:lang w:val="uk-UA"/>
        </w:rPr>
        <w:t>»</w:t>
      </w:r>
    </w:p>
    <w:p w:rsidR="00AB7ECF" w:rsidRPr="00320E28" w:rsidRDefault="00AB7ECF" w:rsidP="00AB7E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uk-UA"/>
        </w:rPr>
      </w:pPr>
      <w:bookmarkStart w:id="0" w:name="_GoBack"/>
      <w:bookmarkEnd w:id="0"/>
    </w:p>
    <w:p w:rsidR="00BC611A" w:rsidRDefault="00BC611A" w:rsidP="00320E28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Методичні рекомендації розроблені на основі Методичних рекомендацій з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питань запобігання та врегулювання конфлікту інтересів у діяльності осіб,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уповноважених на виконання функцій держави або місцевого самоврядування, та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прирівняних до них осіб, затверджених рішенням Національного агентства з питань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запобігання корупції від 14 липня 2016 року № 2.</w:t>
      </w:r>
      <w:r w:rsidR="00FA4E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C611A" w:rsidRDefault="00BC611A" w:rsidP="00FA4E98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611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Мета рекомендацій — 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ознайомлення посадових осіб та працівників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AA6CC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Державного підприємства «Морський торговельний порт «</w:t>
      </w:r>
      <w:proofErr w:type="spellStart"/>
      <w:r w:rsidR="00AA6CCF">
        <w:rPr>
          <w:rFonts w:ascii="Times New Roman" w:hAnsi="Times New Roman" w:cs="Times New Roman"/>
          <w:color w:val="000000"/>
          <w:sz w:val="24"/>
          <w:szCs w:val="24"/>
          <w:lang w:val="uk-UA"/>
        </w:rPr>
        <w:t>Южний</w:t>
      </w:r>
      <w:proofErr w:type="spellEnd"/>
      <w:r w:rsidR="00AA6C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(далі – </w:t>
      </w:r>
      <w:r w:rsidR="00FA4E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підприємств</w:t>
      </w:r>
      <w:r w:rsidR="00AA6CCF">
        <w:rPr>
          <w:rFonts w:ascii="Times New Roman" w:hAnsi="Times New Roman" w:cs="Times New Roman"/>
          <w:color w:val="000000"/>
          <w:sz w:val="24"/>
          <w:szCs w:val="24"/>
          <w:lang w:val="uk-UA"/>
        </w:rPr>
        <w:t>о)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основними положеннями запровадженої системи виявлення,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запобігання та врегулювання конфлікту інтересів, надання допомоги у застосуванні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практичних інструментів вказаної системи.</w:t>
      </w:r>
      <w:r w:rsidR="00FA4E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C5C72" w:rsidRPr="003A6E20" w:rsidRDefault="003A6E20" w:rsidP="00320E28">
      <w:pPr>
        <w:spacing w:before="120" w:after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A6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ПОНЯТТЯ КОНФЛІКТУ ІНТЕРЕСІВ</w:t>
      </w:r>
    </w:p>
    <w:p w:rsidR="007A402B" w:rsidRDefault="009B41D1" w:rsidP="00D70C7A">
      <w:pPr>
        <w:spacing w:after="6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t>«Про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запобігання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611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корупції (далі – Закон)</w:t>
      </w:r>
      <w:r w:rsidR="00BC611A"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розрізняє </w:t>
      </w:r>
      <w:r w:rsidR="00BC611A" w:rsidRPr="00254CE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два види конфлікту інтересів:</w:t>
      </w:r>
      <w:r w:rsidR="00BC611A"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потенційний конфлікт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C611A"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інтересів та реальний конфлікт інтересів.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A402B" w:rsidRDefault="00BC611A" w:rsidP="00320E28">
      <w:pPr>
        <w:spacing w:before="60" w:after="6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статті 1 Закону: </w:t>
      </w:r>
    </w:p>
    <w:p w:rsidR="007A402B" w:rsidRDefault="00BC611A" w:rsidP="00320E28">
      <w:pPr>
        <w:spacing w:after="6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320E2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потенційний конфлікт інтересів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це наявність у особи приватного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інтересу у сфері, в якій вона виконує свої службові чи представницькі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повноваження, що може вплинути на об'єктивність чи неупередженість прийняття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нею рішень, або на вчинення чи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невчинення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дій під час виконання зазначених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повноважень; </w:t>
      </w:r>
    </w:p>
    <w:p w:rsidR="0059005B" w:rsidRDefault="00BC611A" w:rsidP="007A402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320E2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реальний конфлікт інтересів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це суперечність між приватним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інтересом особи та її службовими чи представницькими повноваженнями,</w:t>
      </w:r>
      <w:r w:rsidR="00E24E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</w:t>
      </w:r>
      <w:r w:rsidR="00E24E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впливає на об'єктивність або неупередженість прийняття рішень, або на вчинення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чи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невчинення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дій під час виконання зазначених повноважень.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Де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об`єктивність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C5C72">
        <w:rPr>
          <w:rFonts w:ascii="Times New Roman" w:hAnsi="Times New Roman" w:cs="Times New Roman"/>
          <w:color w:val="000000"/>
          <w:sz w:val="24"/>
          <w:szCs w:val="24"/>
        </w:rPr>
        <w:t>ішень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розглядається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розглянути</w:t>
      </w:r>
      <w:proofErr w:type="spellEnd"/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є предметом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відсторонено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незважаючи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особисті</w:t>
      </w:r>
      <w:proofErr w:type="spellEnd"/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уподобання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вигоду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стосуються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9005B" w:rsidRPr="0059005B" w:rsidRDefault="00BC611A" w:rsidP="00510D99">
      <w:pPr>
        <w:spacing w:before="60" w:after="60"/>
        <w:ind w:firstLine="35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5900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Для реального конфлікту інтересів характерна наявність трьох компонентів: </w:t>
      </w:r>
    </w:p>
    <w:p w:rsidR="0059005B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приватний інтерес; </w:t>
      </w:r>
    </w:p>
    <w:p w:rsidR="0059005B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повноваження посадової особи; </w:t>
      </w:r>
    </w:p>
    <w:p w:rsidR="0059005B" w:rsidRDefault="00BC611A" w:rsidP="00510D99">
      <w:pPr>
        <w:spacing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протиріччя 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іж ними, що впливає на об'єктивність або неупередженість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рішення, діяння посадової особи.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F7141" w:rsidRDefault="00BC611A" w:rsidP="00510D99">
      <w:pPr>
        <w:spacing w:before="60" w:after="6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399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Приватний інтерес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це будь-який майновий чи немайновий інтерес особи, у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тому числі зумовлений особистими, сімейними, дружніми чи іншими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позаслужбовими стосунками з фізичними чи юридичними особами, у тому числі ті,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 виникають у зв'язку з членством або діяльністю в громадських, політичних,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релігійних чи інших організаціях.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Варто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наголосити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приватний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інтерес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обмежуються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фінансовими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матеріальними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інтересами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тими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інтересами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дають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посадовій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пряму</w:t>
      </w:r>
      <w:proofErr w:type="spellEnd"/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особисту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вигоду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в тому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неправом</w:t>
      </w:r>
      <w:proofErr w:type="gramEnd"/>
      <w:r w:rsidRPr="00CC5C72">
        <w:rPr>
          <w:rFonts w:ascii="Times New Roman" w:hAnsi="Times New Roman" w:cs="Times New Roman"/>
          <w:color w:val="000000"/>
          <w:sz w:val="24"/>
          <w:szCs w:val="24"/>
        </w:rPr>
        <w:t>ірну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35021" w:rsidRDefault="00D35021" w:rsidP="00510D99">
      <w:pPr>
        <w:spacing w:before="60" w:after="6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5021" w:rsidRDefault="00D35021" w:rsidP="00510D99">
      <w:pPr>
        <w:spacing w:before="60" w:after="6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F7141" w:rsidRDefault="00BC611A" w:rsidP="007A402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lastRenderedPageBreak/>
        <w:t>Приклад приватного інтересу: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F7141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наявність корпоративних прав в </w:t>
      </w:r>
      <w:r w:rsidR="00A36A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с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фері </w:t>
      </w:r>
      <w:r w:rsidR="00634B7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портової інфраструктури;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F7141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сімейні (дружні) стосунки з працівниками </w:t>
      </w:r>
      <w:r w:rsidR="00634B7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підприємства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;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F7141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сімейні (дружні)</w:t>
      </w:r>
      <w:r w:rsid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стосунки з контрагентами </w:t>
      </w:r>
      <w:r w:rsidR="00634B7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підприємства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;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F7141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членство в громадській або іншій організації, яка </w:t>
      </w:r>
      <w:r w:rsid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FC550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еребуває в договірних</w:t>
      </w:r>
      <w:r w:rsid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відносинах з </w:t>
      </w:r>
      <w:r w:rsidR="00634B7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підприємством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тощо.</w:t>
      </w:r>
      <w:r w:rsid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FC6955" w:rsidRDefault="00BC611A" w:rsidP="00510D99">
      <w:pPr>
        <w:spacing w:before="60" w:after="6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C6955">
        <w:rPr>
          <w:rFonts w:ascii="Times New Roman" w:hAnsi="Times New Roman" w:cs="Times New Roman"/>
          <w:i/>
          <w:color w:val="000000"/>
          <w:sz w:val="24"/>
          <w:szCs w:val="24"/>
        </w:rPr>
        <w:t>Повноваження</w:t>
      </w:r>
      <w:proofErr w:type="spellEnd"/>
      <w:r w:rsidRPr="00FC69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C6955">
        <w:rPr>
          <w:rFonts w:ascii="Times New Roman" w:hAnsi="Times New Roman" w:cs="Times New Roman"/>
          <w:i/>
          <w:color w:val="000000"/>
          <w:sz w:val="24"/>
          <w:szCs w:val="24"/>
        </w:rPr>
        <w:t>посадової</w:t>
      </w:r>
      <w:proofErr w:type="spellEnd"/>
      <w:r w:rsidRPr="00FC69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особи.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Коло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повноважень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наводиться у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інструкціях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Водночас</w:t>
      </w:r>
      <w:proofErr w:type="spellEnd"/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пам'ятати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іншим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правовим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актом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додатково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изначатися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коло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повноважень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братися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уваги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розгляді</w:t>
      </w:r>
      <w:proofErr w:type="spellEnd"/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відсутність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інтересі</w:t>
      </w:r>
      <w:proofErr w:type="gram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C5C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C6955" w:rsidRDefault="00BC611A" w:rsidP="007A402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Приклад повноважень: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C6955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встановлення, погодження премії працівникам </w:t>
      </w:r>
      <w:r w:rsidR="005B4880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підприємства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;</w:t>
      </w:r>
    </w:p>
    <w:p w:rsidR="00FC6955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надання пропозицій щодо встановлення або позбавлення премії</w:t>
      </w:r>
      <w:r w:rsid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працівникам </w:t>
      </w:r>
      <w:r w:rsidR="005B4880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підприємства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;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566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C6955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розроблення тендерної документації;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C6955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CC5C72" w:rsidRPr="0004232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рийняття рішення щодо визначення переможця процедури закупівлі;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C6955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надання </w:t>
      </w:r>
      <w:r w:rsid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ропозицій щодо направлення працівників у відрядження та/або</w:t>
      </w:r>
      <w:r w:rsid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погодження конкретних кандидатів на відрядження (в тому числі</w:t>
      </w:r>
      <w:r w:rsid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закордонного);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C6955" w:rsidRDefault="00BC611A" w:rsidP="00510D99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погодження графіків відпусток тощо.</w:t>
      </w:r>
      <w:r w:rsidR="00CC5C7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432C7B" w:rsidRDefault="00BC611A" w:rsidP="00510D99">
      <w:pPr>
        <w:spacing w:after="6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Наявність протиріччя між інтересом та повноваженням встановлюється в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кожному окремому випадку реалізації повноважень посадовою особою шляхом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порівняння повноважень та існуючого у особи приватного інтересу із подальшим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визначенням можливості (неможливості) такого інтересу вплинути на об'єктивність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прийняття рішення, вчинення діяння посадовою особою.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219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наведене, можна дійти висновку, що </w:t>
      </w:r>
      <w:r w:rsidRPr="0062199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конфлікт інтересів</w:t>
      </w:r>
      <w:r w:rsidR="00CC5C72" w:rsidRPr="00F416E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62199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існуватиме у всіх випадках</w:t>
      </w:r>
      <w:r w:rsidRPr="0062199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коли у особи є приватний інтерес, здатний вплинути на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199C" w:rsidRPr="0062199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об'єктивність рішення</w:t>
      </w:r>
      <w:r w:rsidR="0062199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</w:t>
      </w:r>
      <w:r w:rsidRPr="0062199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авіть тоді, коли прийняті нею рішення за наявності</w:t>
      </w:r>
      <w:r w:rsidRPr="0062199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приватного інтересу є неупередженими і відповідають </w:t>
      </w:r>
      <w:r w:rsidR="00D35021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6219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акону. </w:t>
      </w:r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У такому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втрати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довіри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особи та </w:t>
      </w:r>
      <w:proofErr w:type="gramStart"/>
      <w:r w:rsidR="00D3389D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proofErr w:type="gramEnd"/>
      <w:r w:rsidR="00D3389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ідприємства</w:t>
      </w:r>
      <w:r w:rsidRPr="00CC5C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32C7B" w:rsidRDefault="00BC611A" w:rsidP="00510D99">
      <w:pPr>
        <w:spacing w:before="60" w:after="6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Крім того, особливої уваги заслуговує питання встановлення наявності в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рішеннях посадової особи фактів зловживання службовим становищем (посадовими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повноваженнями), одержання неправомірної вигоди чи інших корупційних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правопорушень.</w:t>
      </w:r>
    </w:p>
    <w:p w:rsidR="000F54E1" w:rsidRDefault="00BC611A" w:rsidP="00510D99">
      <w:pPr>
        <w:spacing w:after="6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 стосується </w:t>
      </w:r>
      <w:r w:rsidRPr="00BB4D4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потенційного конфлікту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, то суперечність між приватним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інтересом і повноваженнями існує так само, як при реальному, різниця ж полягає в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тому, що у випадку потенційного конфлікту приватний інтерес може вплинути на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об'єктивність прийняття посадовою особою рішення чи вчинення діянь лише в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майбутньому при настанні певних обставин.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Отже, йдеться про різний проміжок часу виникнення та виявлення конфлікту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інтересів, що дозволяє запобігти на більш ранній стадії прийняттю неправомірних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рішень чи вчиненню діянь.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2583E" w:rsidRDefault="00BC611A" w:rsidP="007A402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Підсумовуючи наведене, </w:t>
      </w:r>
      <w:r w:rsidRPr="008107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конфлікт інтересів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це ситуація, при якій посадова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особа</w:t>
      </w:r>
      <w:r w:rsidR="000F54E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виконуючи свої обов'язки</w:t>
      </w:r>
      <w:r w:rsidR="000F54E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має приватний інтерес (особисту заінтересованість),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який хоча і не обов'язково призводить до прийняття неправомірного рішення або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вчинення неправомірного діяння</w:t>
      </w:r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але здатний до цього призвести.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Таким чином,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незважаючи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на те,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далеко не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конфлікт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посадовими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повноваженнями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приватним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інтересом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здатний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неправомірних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C5C72">
        <w:rPr>
          <w:rFonts w:ascii="Times New Roman" w:hAnsi="Times New Roman" w:cs="Times New Roman"/>
          <w:color w:val="000000"/>
          <w:sz w:val="24"/>
          <w:szCs w:val="24"/>
        </w:rPr>
        <w:t>ішень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діянь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конфліктів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ситуацію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не буде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вчасно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належним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чином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задекларований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оцінений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 w:rsidR="00CC5C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врегульований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58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proofErr w:type="gramEnd"/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ідприємства,</w:t>
      </w:r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виконанні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повноважень</w:t>
      </w:r>
      <w:proofErr w:type="spellEnd"/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F258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повинен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брати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уваги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увесь спектр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приватних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відносин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="00F258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зумовлюють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майнового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немайнового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C72">
        <w:rPr>
          <w:rFonts w:ascii="Times New Roman" w:hAnsi="Times New Roman" w:cs="Times New Roman"/>
          <w:color w:val="000000"/>
          <w:sz w:val="24"/>
          <w:szCs w:val="24"/>
        </w:rPr>
        <w:t>інтересу</w:t>
      </w:r>
      <w:proofErr w:type="spellEnd"/>
      <w:r w:rsidRPr="00CC5C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58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І хоча Законом не встановлено заборон чи обмежень на наявність приватного</w:t>
      </w:r>
      <w:r w:rsidR="00F258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інтересу, проте кожен працівник </w:t>
      </w:r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підприємства</w:t>
      </w:r>
      <w:r w:rsidRP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зобов’язаний дотримуватися</w:t>
      </w:r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Положення про конфлікт інтересів</w:t>
      </w:r>
      <w:r w:rsidR="00333447" w:rsidRP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ДП «МТП «</w:t>
      </w:r>
      <w:proofErr w:type="spellStart"/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Южний</w:t>
      </w:r>
      <w:proofErr w:type="spellEnd"/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»,</w:t>
      </w:r>
      <w:r w:rsidRP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Кодексу</w:t>
      </w:r>
      <w:r w:rsidR="00F258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корпоративної </w:t>
      </w:r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поведінки працівників ДП «МТП «</w:t>
      </w:r>
      <w:proofErr w:type="spellStart"/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Южний</w:t>
      </w:r>
      <w:proofErr w:type="spellEnd"/>
      <w:r w:rsid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в кожній конкретній ситуації оцінювати здатність</w:t>
      </w:r>
      <w:r w:rsidR="00F258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приватного інтересу негативно вплинути на об'єктивність прийняття рішень чи</w:t>
      </w:r>
      <w:r w:rsidRPr="0033344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здійснення дій при реалізації своїх повноважень.</w:t>
      </w:r>
      <w:r w:rsidR="00F258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25CCB" w:rsidRPr="002B0F6F" w:rsidRDefault="00135D9F" w:rsidP="00510D99">
      <w:pPr>
        <w:spacing w:before="120" w:after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35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ЗАПОБІГАННЯ КОНФЛІКТУ ІНТЕРЕСІВ</w:t>
      </w:r>
      <w:r w:rsidR="002B0F6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2B0F6F" w:rsidRDefault="00BC611A" w:rsidP="00510D99">
      <w:pPr>
        <w:spacing w:after="6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зазначалося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норми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антикорупційного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спрямовані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225C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недопущення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проте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досить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часто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трапляються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випадки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, коли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виникає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залежно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волі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особи.</w:t>
      </w:r>
      <w:r w:rsidR="00225C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Водночас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направлені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заборону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</w:t>
      </w:r>
      <w:proofErr w:type="spellStart"/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>ідомого</w:t>
      </w:r>
      <w:proofErr w:type="spellEnd"/>
      <w:r w:rsidR="00225C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посадовою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особою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а в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подальшому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вжиття</w:t>
      </w:r>
      <w:proofErr w:type="spellEnd"/>
      <w:r w:rsidR="00225C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нею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врегулювання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5CCB"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B0F6F" w:rsidRDefault="00BC611A" w:rsidP="001D3CCC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Приклад</w:t>
      </w:r>
      <w:r w:rsidR="00225CCB" w:rsidRPr="0043510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:</w:t>
      </w:r>
      <w:r w:rsidR="002B0F6F" w:rsidRPr="0043510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Неповідомлення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посадовою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особою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свого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безпосереднього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керівника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</w:t>
      </w:r>
      <w:r w:rsidR="002B0F6F" w:rsidRPr="0043510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прийняття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роботу</w:t>
      </w:r>
      <w:r w:rsidR="002B0F6F" w:rsidRPr="0043510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якості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ідлеглої</w:t>
      </w:r>
      <w:proofErr w:type="spellEnd"/>
      <w:r w:rsidR="002B0F6F" w:rsidRPr="0043510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близької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особи,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що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призведе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виникнення</w:t>
      </w:r>
      <w:proofErr w:type="spellEnd"/>
      <w:r w:rsidR="002B0F6F" w:rsidRPr="0043510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конфлікту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інтересів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який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матиме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постійний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характер. При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цьому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посадова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особа</w:t>
      </w:r>
      <w:r w:rsidR="00225CCB" w:rsidRPr="0043510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усвідомлює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наявність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конфлікту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інтересів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і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розраховує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врегулювати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його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proofErr w:type="gramEnd"/>
      <w:r w:rsidRPr="004351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подальшому</w:t>
      </w:r>
      <w:proofErr w:type="spellEnd"/>
      <w:r w:rsidRPr="0043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25C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B20666" w:rsidRDefault="00BC611A" w:rsidP="00510D99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B0F6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Законом визначено конкретний перелік заходів, які необхідно вжити</w:t>
      </w:r>
      <w:r w:rsidRPr="002B0F6F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посадовій особі, у разі виникнення у неї конфлікту інтересів, а також заходи, які</w:t>
      </w:r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B0F6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необхідно вжити безпосередньому керівнику такої особи.</w:t>
      </w:r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B0F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Так, посадові особи </w:t>
      </w:r>
      <w:r w:rsidR="00B64C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підприємства</w:t>
      </w:r>
      <w:r w:rsidRPr="002B0F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зобов'язані:</w:t>
      </w:r>
    </w:p>
    <w:p w:rsidR="006A039A" w:rsidRPr="00270638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вживати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заходів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щодо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недопущення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виникнення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реального</w:t>
      </w:r>
      <w:proofErr w:type="gram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потенційного</w:t>
      </w:r>
      <w:proofErr w:type="spellEnd"/>
      <w:r w:rsidR="00B20666" w:rsidRPr="0027063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конфлікту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інтересів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6A039A" w:rsidRPr="00270638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повідомляти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</w:t>
      </w:r>
      <w:proofErr w:type="spellStart"/>
      <w:proofErr w:type="gram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ізніше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наступного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робочого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дня з моменту, коли особа</w:t>
      </w:r>
      <w:r w:rsidR="00B20666" w:rsidRPr="0027063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дізналася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чи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повинна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була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дізнатися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наявність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неї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реального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чи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потенційного</w:t>
      </w:r>
      <w:proofErr w:type="spellEnd"/>
      <w:r w:rsidR="00B20666" w:rsidRPr="0027063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конф</w:t>
      </w:r>
      <w:r w:rsidR="006A039A"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лікту</w:t>
      </w:r>
      <w:proofErr w:type="spellEnd"/>
      <w:r w:rsidR="006A039A"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A039A"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інтересів</w:t>
      </w:r>
      <w:proofErr w:type="spellEnd"/>
      <w:r w:rsidR="006A039A"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A039A"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безпосереднього</w:t>
      </w:r>
      <w:proofErr w:type="spellEnd"/>
      <w:r w:rsidR="006A039A" w:rsidRPr="0027063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керівника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6A039A" w:rsidRPr="00270638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не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вчиняти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дій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не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приймати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ішень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умовах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реального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конфлікту</w:t>
      </w:r>
      <w:proofErr w:type="spellEnd"/>
      <w:r w:rsidR="00B20666" w:rsidRPr="0027063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інтересів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6A039A" w:rsidRPr="00270638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4)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вжити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заходів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щодо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врегулювання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реального</w:t>
      </w:r>
      <w:proofErr w:type="gram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чи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потенційного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конфлікту</w:t>
      </w:r>
      <w:proofErr w:type="spellEnd"/>
      <w:r w:rsidR="00B20666" w:rsidRPr="0027063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інтересів</w:t>
      </w:r>
      <w:proofErr w:type="spellEnd"/>
      <w:r w:rsidRPr="0027063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561FE" w:rsidRPr="0027063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714865" w:rsidRDefault="00BC611A" w:rsidP="00D561F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хоча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і не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встановлено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форму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рекомендується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письмовій</w:t>
      </w:r>
      <w:proofErr w:type="spellEnd"/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буде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документальним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>ідтвердженням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того,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посадова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особа</w:t>
      </w:r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дійсно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повідомила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дасть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керівнику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детально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проаналізувати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ситуацію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визначитись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оптимальним</w:t>
      </w:r>
      <w:proofErr w:type="spellEnd"/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способом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врегулювання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того,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посадові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особи не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прямо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опосередковано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спонукати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>будь-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підлеглих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вчинення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дій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бездіяльності</w:t>
      </w:r>
      <w:proofErr w:type="spellEnd"/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всупереч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закону на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користь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приватних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приватних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третіх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Кожній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посадовій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пам'ятати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покладає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обов'язки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а й на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5053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0666" w:rsidRPr="005053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053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proofErr w:type="spellStart"/>
      <w:r w:rsidRPr="005053E0">
        <w:rPr>
          <w:rFonts w:ascii="Times New Roman" w:hAnsi="Times New Roman" w:cs="Times New Roman"/>
          <w:color w:val="000000"/>
          <w:sz w:val="24"/>
          <w:szCs w:val="24"/>
        </w:rPr>
        <w:t>дій</w:t>
      </w:r>
      <w:proofErr w:type="spellEnd"/>
      <w:r w:rsidRPr="0050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3E0">
        <w:rPr>
          <w:rFonts w:ascii="Times New Roman" w:hAnsi="Times New Roman" w:cs="Times New Roman"/>
          <w:color w:val="000000"/>
          <w:sz w:val="24"/>
          <w:szCs w:val="24"/>
        </w:rPr>
        <w:t>безпосереднього</w:t>
      </w:r>
      <w:proofErr w:type="spellEnd"/>
      <w:r w:rsidRPr="0050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3E0">
        <w:rPr>
          <w:rFonts w:ascii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50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3E0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50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3E0">
        <w:rPr>
          <w:rFonts w:ascii="Times New Roman" w:hAnsi="Times New Roman" w:cs="Times New Roman"/>
          <w:color w:val="000000"/>
          <w:sz w:val="24"/>
          <w:szCs w:val="24"/>
        </w:rPr>
        <w:t>врегулювання</w:t>
      </w:r>
      <w:proofErr w:type="spellEnd"/>
      <w:r w:rsidRPr="0050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3E0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="00B20666" w:rsidRPr="005053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053E0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50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3E0">
        <w:rPr>
          <w:rFonts w:ascii="Times New Roman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50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3E0">
        <w:rPr>
          <w:rFonts w:ascii="Times New Roman" w:hAnsi="Times New Roman" w:cs="Times New Roman"/>
          <w:color w:val="000000"/>
          <w:sz w:val="24"/>
          <w:szCs w:val="24"/>
        </w:rPr>
        <w:t>Антикорупційною</w:t>
      </w:r>
      <w:proofErr w:type="spellEnd"/>
      <w:r w:rsidRPr="0050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3E0">
        <w:rPr>
          <w:rFonts w:ascii="Times New Roman" w:hAnsi="Times New Roman" w:cs="Times New Roman"/>
          <w:color w:val="000000"/>
          <w:sz w:val="24"/>
          <w:szCs w:val="24"/>
        </w:rPr>
        <w:t>програмою</w:t>
      </w:r>
      <w:proofErr w:type="spellEnd"/>
      <w:r w:rsidRPr="005053E0">
        <w:rPr>
          <w:rFonts w:ascii="Times New Roman" w:hAnsi="Times New Roman" w:cs="Times New Roman"/>
          <w:color w:val="000000"/>
          <w:sz w:val="24"/>
          <w:szCs w:val="24"/>
        </w:rPr>
        <w:t xml:space="preserve"> ДП «</w:t>
      </w:r>
      <w:r w:rsidR="009F6083" w:rsidRPr="005053E0">
        <w:rPr>
          <w:rFonts w:ascii="Times New Roman" w:hAnsi="Times New Roman" w:cs="Times New Roman"/>
          <w:color w:val="000000"/>
          <w:sz w:val="24"/>
          <w:szCs w:val="24"/>
          <w:lang w:val="uk-UA"/>
        </w:rPr>
        <w:t>МТП</w:t>
      </w:r>
      <w:r w:rsidRPr="005053E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9F6083" w:rsidRPr="005053E0">
        <w:rPr>
          <w:rFonts w:ascii="Times New Roman" w:hAnsi="Times New Roman" w:cs="Times New Roman"/>
          <w:color w:val="000000"/>
          <w:sz w:val="24"/>
          <w:szCs w:val="24"/>
          <w:lang w:val="uk-UA"/>
        </w:rPr>
        <w:t>Южний</w:t>
      </w:r>
      <w:proofErr w:type="spellEnd"/>
      <w:r w:rsidRPr="005053E0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Безпосередній керівник особи або керівник органу, до повноважень якого</w:t>
      </w:r>
      <w:r w:rsidRP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належить звільнення/ініціювання звільнення з посади, протягом двох робочих днів</w:t>
      </w:r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після отримання повідомлення про наявність у підлеглої йому особи реального чи</w:t>
      </w:r>
      <w:r w:rsid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потенційного конфлікту інтересів приймає рішення щодо врегулювання конфлікту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2066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інтересів, про що повідомляє відповідну особу.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наголосити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головною метою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антикорупційної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є не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покарання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особи, яка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діяла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потенційного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реального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</w:t>
      </w:r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недопущення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вчасне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надходження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особи про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є першим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важливим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кроком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шляху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недопущення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врегулювання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>Ефективність же цього процесу залежить, насамперед, від правильних та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професійних дій і </w:t>
      </w:r>
      <w:proofErr w:type="gramStart"/>
      <w:r w:rsidRP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 w:rsidRP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>ішень керівника, який повинен обрати збалансований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>(адекватний) спосіб врегулювання конфлікту інтересів з точки зору мінімального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обмеження прав особи та забезпечення інтересів підприємства.</w:t>
      </w:r>
      <w:r w:rsidRP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Законом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визначено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дій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особи, 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існування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сумніві</w:t>
      </w:r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. У такому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посадова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особа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зобов’язана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звернутися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роз’ясненнями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територіального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органу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агентства з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запобігання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корупції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Особа, яка отримала підтвердження про відсутність конфлікту інтересів,</w:t>
      </w:r>
      <w:r w:rsidR="00ED4A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звільняється від відповідальності, якщо у діях, щодо яких вона зверталася за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роз’ясненням, пізніше було виявлено конфлікт інтересів.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Водночас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територіального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органу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агентства не</w:t>
      </w:r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звільняє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обов'язків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безпосереднього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</w:t>
      </w:r>
      <w:proofErr w:type="spellEnd"/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та не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вчиняти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дій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і не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приймати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>ішень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реального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="009F05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865" w:rsidRDefault="00B0229B" w:rsidP="00510D99">
      <w:pPr>
        <w:spacing w:before="120" w:after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25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ВРЕГУЛЮВАННЯ КОНФЛІКТУ ІНТЕРЕСІВ</w:t>
      </w:r>
    </w:p>
    <w:p w:rsidR="003B7993" w:rsidRDefault="00BC611A" w:rsidP="00510D99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86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Посадові особи, у яких наявний реальний чи потенційний конфлікт інтересів,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486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можуть самостійно вжити заходів щодо його врегулювання шляхом позбавлення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486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відповідного приватного інтересу з наданням підтверджуючих це документів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486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безпосередньому керівнику або керівнику органу, до повноважень якого належить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486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звільнення/ініціювання звільнення з посади.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Позбавлення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приватного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виключати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будь-яку</w:t>
      </w:r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приховування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B7993" w:rsidRDefault="00BC611A" w:rsidP="00510D99">
      <w:pPr>
        <w:spacing w:after="6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3B799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Прикладами самостійного врегулювання конфлікту інтересів можуть бути:</w:t>
      </w:r>
      <w:r w:rsidR="003B799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3B799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відмова (продаж, передача в управління) від корпоративних прав, які є причиною</w:t>
      </w:r>
      <w:r w:rsidR="003B799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3B799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виникнення конфлікту інтересів, самовідвід при розгляді якогось питання тощо.</w:t>
      </w:r>
      <w:r w:rsidR="003B799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6D40F8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3B7993" w:rsidRDefault="00BC611A" w:rsidP="00510D99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F3BE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Зовнішнє врегулювання конфлікту інтересів здійснюється за рішенням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F3BE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керівника підприємства шляхом: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B4872" w:rsidRPr="00844441" w:rsidRDefault="00BC611A" w:rsidP="00510D99">
      <w:pPr>
        <w:pStyle w:val="a3"/>
        <w:numPr>
          <w:ilvl w:val="0"/>
          <w:numId w:val="8"/>
        </w:numPr>
        <w:spacing w:after="60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844441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Усунення від виконання завдання, вчинення дій, прийняття рішення чи</w:t>
      </w:r>
      <w:r w:rsidR="003B7993" w:rsidRPr="00844441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844441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участі в </w:t>
      </w:r>
      <w:r w:rsidR="007F3BEA" w:rsidRPr="00844441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його прийнятті. </w:t>
      </w:r>
      <w:r w:rsidR="00844441" w:rsidRPr="00844441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7F3BEA" w:rsidRPr="008815BC" w:rsidRDefault="00BC611A" w:rsidP="00510D99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15B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Усунення посадової особи від виконання завдання, прийняття рішення чи</w:t>
      </w:r>
      <w:r w:rsidR="003B7993" w:rsidRPr="008815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815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участі в його прийнятті здійснюється за сукупності таких умов: </w:t>
      </w:r>
    </w:p>
    <w:p w:rsidR="007F3BEA" w:rsidRPr="008815BC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15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при наявності реального чи потенційного конфлікту інтересів; </w:t>
      </w:r>
    </w:p>
    <w:p w:rsidR="007F3BEA" w:rsidRPr="008815BC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15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якщо конфлікт інтересів не має постійного характеру; </w:t>
      </w:r>
    </w:p>
    <w:p w:rsidR="003B7993" w:rsidRPr="008815BC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15BC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 можливості залучення до прийняття такого рішення або вчинення</w:t>
      </w:r>
      <w:r w:rsidR="003B7993" w:rsidRPr="008815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815B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відповідних дій інших працівників підприємства.</w:t>
      </w:r>
      <w:r w:rsidR="003B7993" w:rsidRPr="008815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B7993" w:rsidRDefault="00BC611A" w:rsidP="00844441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4F09C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2</w:t>
      </w:r>
      <w:r w:rsidRPr="003B799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. Обмеження доступу до інформації</w:t>
      </w:r>
      <w:r w:rsidR="003B799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8815BC" w:rsidRDefault="00BC611A" w:rsidP="00510D99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Обмеження доступу посадової особи до певної інформації здійснюється: </w:t>
      </w:r>
    </w:p>
    <w:p w:rsidR="008815BC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при наявності реального чи потенційного конфлікту інтересів пов’язаного із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таким доступом; </w:t>
      </w:r>
    </w:p>
    <w:p w:rsidR="008815BC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якщо конфлікт інтересів має постійний характер; </w:t>
      </w:r>
    </w:p>
    <w:p w:rsidR="008815BC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 можливості продовження належного виконання особою своїх повноважень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посаді за умови такого обмеження; </w:t>
      </w:r>
    </w:p>
    <w:p w:rsidR="008815BC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 можливості доручення роботи з відповідною інформацією іншому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працівнику.</w:t>
      </w:r>
    </w:p>
    <w:p w:rsidR="003B7993" w:rsidRDefault="00BC611A" w:rsidP="008815B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захід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коли робота особи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постійно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пов'язана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певним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одним і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самим видом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така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приватний</w:t>
      </w:r>
      <w:proofErr w:type="spellEnd"/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створює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загрозу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витоку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упереджених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>ішень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. У такому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обмеження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доступу до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бути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достатнім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врегулювання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</w:t>
      </w:r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993" w:rsidRDefault="00BC611A" w:rsidP="00377AE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BE186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3.</w:t>
      </w:r>
      <w:r w:rsidRPr="003B799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Перегляду обсягу посадових повноважень</w:t>
      </w:r>
    </w:p>
    <w:p w:rsidR="008A1C95" w:rsidRDefault="00BC611A" w:rsidP="00510D99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Перегляд обсягу посадових повноважень посадової особи здійснюється: </w:t>
      </w:r>
    </w:p>
    <w:p w:rsidR="008A1C95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при наявності реального чи потенційного конфлікту інтересів; </w:t>
      </w:r>
    </w:p>
    <w:p w:rsidR="008A1C95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>- якщо конфлікт інтересів має постійний характер, пов’язаний з конкретними</w:t>
      </w:r>
      <w:r w:rsid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повноваженнями особи; </w:t>
      </w:r>
    </w:p>
    <w:p w:rsidR="008A1C95" w:rsidRDefault="00BC611A" w:rsidP="00510D99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за можливості продовження належного виконання нею посадових </w:t>
      </w:r>
      <w:proofErr w:type="spellStart"/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обовязків</w:t>
      </w:r>
      <w:proofErr w:type="spellEnd"/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r w:rsid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разі такого перегляду і можливості наділення відповідними повноваженнями іншого</w:t>
      </w:r>
      <w:r w:rsid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799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працівника.</w:t>
      </w:r>
      <w:r w:rsidR="008A1C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0554F" w:rsidRPr="008A1C95" w:rsidRDefault="00BC611A" w:rsidP="00510D99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коли перегляд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повноважень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призводитиме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істотної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означатиме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фактичне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переведення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особи на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нижчу</w:t>
      </w:r>
      <w:proofErr w:type="spellEnd"/>
      <w:r w:rsid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посаду,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обирати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захід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врегулювання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інтересі</w:t>
      </w:r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1C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0554F" w:rsidRDefault="00BC611A" w:rsidP="00510D99">
      <w:pPr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21E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4.</w:t>
      </w:r>
      <w:r w:rsidRPr="0030554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Здійснення повноважень під зовнішнім контролем</w:t>
      </w:r>
    </w:p>
    <w:p w:rsidR="000B79EA" w:rsidRDefault="00BC611A" w:rsidP="00510D99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Повноваження здійснюються посадовою особою під зовнішнім контролем: </w:t>
      </w:r>
    </w:p>
    <w:p w:rsidR="000B79EA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при наявності реального чи потенційного конфлікту інтересів; </w:t>
      </w:r>
    </w:p>
    <w:p w:rsidR="000B79EA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якщо конфлікт інтересів не має постійного характеру; </w:t>
      </w:r>
    </w:p>
    <w:p w:rsidR="000B79EA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t>- якщо усунення особи від виконання завдання, вчинення дій, прийняття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чи участі в його прийнятті або обмеження її доступу до інформації чи</w:t>
      </w:r>
      <w:r w:rsidRP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перегляд її повноважень є неможливим; </w:t>
      </w:r>
    </w:p>
    <w:p w:rsidR="002605F6" w:rsidRDefault="00BC611A" w:rsidP="00510D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554F">
        <w:rPr>
          <w:rFonts w:ascii="Times New Roman" w:hAnsi="Times New Roman" w:cs="Times New Roman"/>
          <w:color w:val="000000"/>
          <w:sz w:val="24"/>
          <w:szCs w:val="24"/>
          <w:lang w:val="uk-UA"/>
        </w:rPr>
        <w:t>- якщо відсутні підстави для її переведення на іншу посаду або звільнення.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B79EA" w:rsidRPr="00B40919" w:rsidRDefault="00BC611A" w:rsidP="00510D99">
      <w:pPr>
        <w:spacing w:after="6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81E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Зовнішній контроль здійснюється в таких формах:</w:t>
      </w:r>
    </w:p>
    <w:p w:rsidR="000B79EA" w:rsidRDefault="00BC611A" w:rsidP="00510D99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перевірка працівником, визначеним керівником підприємства, стану та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результатів виконання особою завдання, вчинення нею дій, змісту рішень чи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проектів рішень, що приймаються або розробляються особою, з питань, пов'язаних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предметом конфлікту інтересів; </w:t>
      </w:r>
    </w:p>
    <w:p w:rsidR="00510D99" w:rsidRDefault="00BC611A" w:rsidP="00510D99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виконання особою завдання, вчинення нею дій, розгляд справ,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підготовка та прийняття нею рішень у присутності визначеного керівником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10D9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підприємства працівника.</w:t>
      </w:r>
    </w:p>
    <w:p w:rsidR="00EF21F1" w:rsidRDefault="00BC611A" w:rsidP="003231F2">
      <w:pPr>
        <w:spacing w:before="60"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рішенні про здійснення зовнішнього контролю визначаються форма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контролю, уповноважений на проведення контролю працівник, а також обов'язки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особи у зв'язку із застосуванням зовнішнього контролю за виконанням нею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відповідного завдання, вчиненням нею дій чи прийняття рішень.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керівник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чітко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визначити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форму контролю та</w:t>
      </w:r>
      <w:r w:rsidR="00EF2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ретельно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відібрати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здійснюватимуть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контроль.</w:t>
      </w:r>
    </w:p>
    <w:p w:rsidR="00EF21F1" w:rsidRDefault="00BC611A" w:rsidP="00377AE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B4091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5.</w:t>
      </w:r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Переведення</w:t>
      </w:r>
      <w:proofErr w:type="spellEnd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звільнення</w:t>
      </w:r>
      <w:proofErr w:type="spellEnd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особи у </w:t>
      </w:r>
      <w:proofErr w:type="spellStart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зв'язку</w:t>
      </w:r>
      <w:proofErr w:type="spellEnd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 </w:t>
      </w:r>
      <w:proofErr w:type="spellStart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наявністю</w:t>
      </w:r>
      <w:proofErr w:type="spellEnd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конфлікту</w:t>
      </w:r>
      <w:proofErr w:type="spellEnd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інтересі</w:t>
      </w:r>
      <w:proofErr w:type="gramStart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spellEnd"/>
      <w:proofErr w:type="gramEnd"/>
    </w:p>
    <w:p w:rsidR="00A409E7" w:rsidRDefault="00BC611A" w:rsidP="003231F2">
      <w:pPr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Переведення посадової особи на іншу посаду у зв'язку з наявністю реального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чи потенційного конфлікту інтересів здійснюється: </w:t>
      </w:r>
    </w:p>
    <w:p w:rsidR="00A409E7" w:rsidRDefault="00BC611A" w:rsidP="003231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при наявності реального чи потенційного конфлікту інтересів; </w:t>
      </w:r>
    </w:p>
    <w:p w:rsidR="000C18B7" w:rsidRDefault="00BC611A" w:rsidP="003231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якщо конфлікт інтересів має постійний характер; </w:t>
      </w:r>
      <w:r w:rsidR="00A409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409E7" w:rsidRDefault="00BC611A" w:rsidP="003231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- якщо не може бути врегульований шляхом усунення такої особи від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виконання завдання, вчинення дій, прийняття рішення чи участі в його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прийнятті, обмеження її доступу до інформації, перегляду її повноважень та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функцій, позбавлення приватного інтересу; </w:t>
      </w:r>
    </w:p>
    <w:p w:rsidR="00A409E7" w:rsidRDefault="00BC611A" w:rsidP="008A79A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 наявності вакантної посади, яка за своїми характеристиками відповідає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особистим та професійним якостям особи; </w:t>
      </w:r>
    </w:p>
    <w:p w:rsidR="00A409E7" w:rsidRDefault="00BC611A" w:rsidP="008A79A4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 наявності згоди на переведення посадової особи.</w:t>
      </w:r>
    </w:p>
    <w:p w:rsidR="003B6F85" w:rsidRDefault="003B6F85" w:rsidP="008A79A4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409E7" w:rsidRPr="005656C3" w:rsidRDefault="00BC611A" w:rsidP="008A79A4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5656C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Звільнення посадової особи з займаної посади у зв'язку з наявністю конфлікту</w:t>
      </w:r>
      <w:r w:rsidR="001577CE" w:rsidRPr="005656C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5656C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інтересів здійснюється: </w:t>
      </w:r>
    </w:p>
    <w:p w:rsidR="00A409E7" w:rsidRDefault="00BC611A" w:rsidP="008A79A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при наявності реального чи потенційного конфлікту інтересів; </w:t>
      </w:r>
    </w:p>
    <w:p w:rsidR="00A409E7" w:rsidRDefault="00BC611A" w:rsidP="008A79A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якщо конфлікт інтересів має постійний характер; </w:t>
      </w:r>
    </w:p>
    <w:p w:rsidR="00A409E7" w:rsidRDefault="00BC611A" w:rsidP="008A79A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не може бути врегульований в будь-який інший спосіб; </w:t>
      </w:r>
    </w:p>
    <w:p w:rsidR="00A409E7" w:rsidRDefault="00BC611A" w:rsidP="009E267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 відсутності згоди на переведення або на позбавлення приватного інтересу.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577CE" w:rsidRDefault="00BC611A" w:rsidP="00A409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Отже, переведення або звільнення особи є винятковим заходом врегулювання</w:t>
      </w: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конфлікту інтересів та має застосовуватись лише у випадках, коли конфлікт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інтересів має постійний характер та жоден із більш м’яких способів неможливо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застосувати, в тому числі через відсутність згоди особи на переведення або на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позбавлення приватного інтересу.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У такому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звільнення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можливо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>ідстави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пунктом 9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36 Кодексу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законів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працю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підстава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передбачена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іншим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законом,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запобігання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корупції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31F18" w:rsidRDefault="00B31F18" w:rsidP="009E2673">
      <w:pPr>
        <w:spacing w:before="120" w:after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577CE" w:rsidRDefault="008167BD" w:rsidP="009E2673">
      <w:pPr>
        <w:spacing w:before="120" w:after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167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ПРЯМЕ ПІДПОРЯДКУВАННЯ БЛИЗЬКИХ ОСІБ</w:t>
      </w:r>
      <w:r w:rsidR="00B317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34676A" w:rsidRDefault="00BC611A" w:rsidP="009E267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Найбільш поширеною ситуацією виникнення конфлікту інтересів є пряме</w:t>
      </w:r>
      <w:r w:rsid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77C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підпорядкування близьких осіб.</w:t>
      </w:r>
      <w:r w:rsid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Обмеження щодо спільної роботи близьких осіб, встановлене статтею 27</w:t>
      </w:r>
      <w:r w:rsid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Закону, на посадових осіб </w:t>
      </w:r>
      <w:r w:rsidR="00BD62D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підприємства</w:t>
      </w:r>
      <w:r w:rsidRP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поширюється.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Проте, наявність у посадових осіб </w:t>
      </w:r>
      <w:r w:rsidR="00EE1F0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підприємства</w:t>
      </w:r>
      <w:r w:rsidRP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підпорядкуванні близьких їм</w:t>
      </w:r>
      <w:r w:rsid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осіб може викликати конфлікт інтересів та стати передумовою вчинення</w:t>
      </w:r>
      <w:r w:rsid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корупційного правопорушення, оскільки сімейні стосунки свідчать про наявність в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37E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особи приватного інтересу.</w:t>
      </w:r>
    </w:p>
    <w:p w:rsidR="00D56346" w:rsidRDefault="00BC611A" w:rsidP="009E267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Крім того, слід враховувати, що </w:t>
      </w:r>
      <w:r w:rsidRPr="009B332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пряме підпорядкування</w:t>
      </w: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це відносини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прямої організаційної або правової залежності підлеглої особи від її керівника, в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тому числі через вирішення (участь у вирішенні) питань прийняття на роботу,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звільнення з роботи, застосування заохочень, дисциплінарних стягнень, надання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вказівок, доручень тощо, контролю за їх виконанням. При цьому </w:t>
      </w:r>
      <w:r w:rsidRPr="009B332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відносинами</w:t>
      </w:r>
      <w:r w:rsidR="00D56346" w:rsidRPr="009B33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B33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прямої організаційної або правової залежності підлеглої особи від її керівника</w:t>
      </w:r>
      <w:r w:rsidR="00D56346" w:rsidRPr="009B33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B332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вважається наявність хоча б одного з перелічених повноважень керівника щодо</w:t>
      </w:r>
      <w:r w:rsidR="00D56346" w:rsidRPr="009B33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B33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підлеглої йому близької особи.</w:t>
      </w:r>
    </w:p>
    <w:p w:rsidR="00D56346" w:rsidRDefault="00BC611A" w:rsidP="009E267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Близькими</w:t>
      </w:r>
      <w:proofErr w:type="spellEnd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особами </w:t>
      </w:r>
      <w:proofErr w:type="spellStart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Закону</w:t>
      </w:r>
      <w:proofErr w:type="gramStart"/>
      <w:r w:rsidRPr="00225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є:</w:t>
      </w:r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6346" w:rsidRDefault="00BC611A" w:rsidP="009E267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>- особи, які спільно проживають, пов’язані спільним побутом і мають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взаємні права та обов’язки із особами, у тому числі особи, які спільно проживають,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B3322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але не перебувають у шлюбі;</w:t>
      </w: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56346" w:rsidRDefault="00BC611A" w:rsidP="009E267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>- чоловік, дружина, батько, мати, вітчим, мачуха, син, дочка, пасинок,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падчерка, рідний брат, рідна сестра, дід, баба, прадід, прабаба, внук, внучка,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правнук, правнучка, зять, невістка, тесть, теща, свекор, свекруха, </w:t>
      </w:r>
      <w:proofErr w:type="spellStart"/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усиновлювач</w:t>
      </w:r>
      <w:proofErr w:type="spellEnd"/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чи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усиновлений, опікун чи піклувальник, особа, яка перебуває під опікою або</w:t>
      </w:r>
      <w:r w:rsid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563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піклуванням.</w:t>
      </w:r>
    </w:p>
    <w:p w:rsidR="00822AB2" w:rsidRDefault="009B3322" w:rsidP="009E2673">
      <w:pPr>
        <w:spacing w:before="120" w:after="18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val="uk-UA"/>
        </w:rPr>
      </w:pPr>
      <w:r w:rsidRPr="009B3322">
        <w:rPr>
          <w:rFonts w:ascii="Times New Roman" w:hAnsi="Times New Roman" w:cs="Times New Roman"/>
          <w:b/>
          <w:bCs/>
          <w:color w:val="222222"/>
          <w:sz w:val="24"/>
          <w:szCs w:val="24"/>
        </w:rPr>
        <w:t>ЗАПОБІГАННЯ КОНФЛІКТУ ІНТЕРЕСІВ У ЗВ’ЯЗКУ І</w:t>
      </w:r>
      <w:proofErr w:type="gramStart"/>
      <w:r w:rsidRPr="009B3322">
        <w:rPr>
          <w:rFonts w:ascii="Times New Roman" w:hAnsi="Times New Roman" w:cs="Times New Roman"/>
          <w:b/>
          <w:bCs/>
          <w:color w:val="222222"/>
          <w:sz w:val="24"/>
          <w:szCs w:val="24"/>
        </w:rPr>
        <w:t>З</w:t>
      </w:r>
      <w:proofErr w:type="gramEnd"/>
      <w:r w:rsidRPr="009B332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НАЯВНІСТЮ В ОСОБИ</w:t>
      </w:r>
      <w:r w:rsidRPr="009B3322">
        <w:rPr>
          <w:rFonts w:ascii="Times New Roman" w:hAnsi="Times New Roman" w:cs="Times New Roman"/>
          <w:b/>
          <w:bCs/>
          <w:color w:val="222222"/>
          <w:sz w:val="24"/>
          <w:szCs w:val="24"/>
          <w:lang w:val="uk-UA"/>
        </w:rPr>
        <w:t xml:space="preserve"> </w:t>
      </w:r>
      <w:r w:rsidRPr="009B3322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ПІДПРИЄМСТВ ЧИ КОРПОРАТИВНИХ ПРАВ</w:t>
      </w:r>
    </w:p>
    <w:p w:rsidR="00E536D9" w:rsidRDefault="00BC611A" w:rsidP="009E267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Статтею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36 Закону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встановлено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обов’язок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="0072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публічного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передати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іншій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належні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їм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>ідприємства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 w:rsidR="0072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корпоративні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) на посаду у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порядку,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законом. </w:t>
      </w:r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 </w:t>
      </w:r>
      <w:proofErr w:type="spellStart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цьому</w:t>
      </w:r>
      <w:proofErr w:type="spellEnd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визначено</w:t>
      </w:r>
      <w:proofErr w:type="spellEnd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що</w:t>
      </w:r>
      <w:proofErr w:type="spellEnd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передавати</w:t>
      </w:r>
      <w:proofErr w:type="spellEnd"/>
      <w:r w:rsidR="00A352AC" w:rsidRPr="0003068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ідприємства</w:t>
      </w:r>
      <w:proofErr w:type="spellEnd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корпоративні</w:t>
      </w:r>
      <w:proofErr w:type="spellEnd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права на </w:t>
      </w:r>
      <w:proofErr w:type="spellStart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користь</w:t>
      </w:r>
      <w:proofErr w:type="spellEnd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членів</w:t>
      </w:r>
      <w:proofErr w:type="spellEnd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своєї</w:t>
      </w:r>
      <w:proofErr w:type="spellEnd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сім'ї</w:t>
      </w:r>
      <w:proofErr w:type="spellEnd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забороняється</w:t>
      </w:r>
      <w:proofErr w:type="spellEnd"/>
      <w:r w:rsidRPr="0003068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536D9" w:rsidRDefault="00BC611A" w:rsidP="009E267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Визначення поняття «корпоративні права» наведено у статті 167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Господарського кодексу України, відповідно до якої </w:t>
      </w:r>
      <w:r w:rsidRPr="00E536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корпоративні права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це права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особи, частка якої визначається у статутному капіталі (майні) господарської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організації, що включають правомочності на участь цієї особи</w:t>
      </w:r>
      <w:r w:rsidR="005C32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5C32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управлінні</w:t>
      </w:r>
      <w:r w:rsidR="005C32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господарською організацією, отримання певної частки прибутку (дивідендів)</w:t>
      </w:r>
      <w:r w:rsidR="005C32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даної</w:t>
      </w:r>
      <w:r w:rsidR="005C32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організації та активів у разі ліквідації останньої відповідно до закону, а </w:t>
      </w:r>
      <w:r w:rsidR="005C32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також інші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правомочності, передбачені законом та статутними документами.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A38ED" w:rsidRDefault="00BC611A" w:rsidP="009E267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 також визначає способи передачі підприємств та корпоративних прав.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Так, передача посадовими особами належних їм підприємств, які за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способом утворення (заснування) та формування статутного капіталу є унітарним,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здійснюється шляхом укладення договору управління майном із суб'єктом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підприємницької діяльності.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352AC" w:rsidRPr="002A38ED" w:rsidRDefault="00BC611A" w:rsidP="009E2673">
      <w:pPr>
        <w:spacing w:after="6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A38ED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Передача посадовими особами належних їм корпоративних прав</w:t>
      </w:r>
      <w:r w:rsidR="00A352AC" w:rsidRPr="002A38ED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2A38ED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здійснюється в один із таких способів:</w:t>
      </w:r>
    </w:p>
    <w:p w:rsidR="00A352AC" w:rsidRDefault="00BC611A" w:rsidP="009E267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1) укладення договору управління майном із суб'єктом підприємницької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діяльності (крім договору управління цінними паперами та іншими фінансовими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інструментами);</w:t>
      </w:r>
    </w:p>
    <w:p w:rsidR="00A352AC" w:rsidRDefault="00BC611A" w:rsidP="009E267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2) укладення договору про управління цінними паперами, іншими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фінансовими інструментами і грошовими коштами, призначеними для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інвестування в цінні папери та інші фінансові інструменти, з торговцем цінними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паперами, який має ліцензію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цінних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паперів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та фондового</w:t>
      </w:r>
      <w:r w:rsidR="00A35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ринку на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цінними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паперами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3F12" w:rsidRDefault="00BC611A" w:rsidP="009E267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венчурного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пайового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інвестиційного</w:t>
      </w:r>
      <w:proofErr w:type="spellEnd"/>
      <w:r w:rsidR="00E03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фонду для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переданими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корпоративними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правами з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компанією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E03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активами, яка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ліцензію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цінних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папері</w:t>
      </w:r>
      <w:proofErr w:type="gram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 w:rsidR="00E03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фондового ринку на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25CCB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225CCB">
        <w:rPr>
          <w:rFonts w:ascii="Times New Roman" w:hAnsi="Times New Roman" w:cs="Times New Roman"/>
          <w:color w:val="000000"/>
          <w:sz w:val="24"/>
          <w:szCs w:val="24"/>
        </w:rPr>
        <w:t xml:space="preserve"> активами.</w:t>
      </w:r>
      <w:r w:rsidR="00E03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A38ED" w:rsidRDefault="00BC611A" w:rsidP="009E267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03DA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Разом з цим, посадові особи не можуть укладати зазначені договори із</w:t>
      </w:r>
      <w:r w:rsidR="00E03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3DA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суб'єктами підприємницької діяльності, торговцями цінними паперами та</w:t>
      </w:r>
      <w:r w:rsidR="00E03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3DA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компаніями з управління активами, в яких працюють члени сім'ї таких осіб.</w:t>
      </w:r>
    </w:p>
    <w:p w:rsidR="00F76275" w:rsidRDefault="00BC611A" w:rsidP="009E267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59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Таким чином, статтею 36 Закону не вимагається від посадової особи</w:t>
      </w:r>
      <w:r w:rsidR="002645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6459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відчужувати (продавати, дарувати тощо) підприємства або корпоративні права, та</w:t>
      </w:r>
      <w:r w:rsidR="002645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645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виконання вимог вказаної статті </w:t>
      </w:r>
      <w:r w:rsidRPr="0018027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достатньо передати їх в управління іншій</w:t>
      </w:r>
      <w:r w:rsidR="0026459F" w:rsidRPr="0018027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18027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особі.</w:t>
      </w:r>
      <w:r w:rsidR="00F06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A16C4" w:rsidRDefault="00BC611A" w:rsidP="009E267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60A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Однак, посадовим особам можуть належати підприємства та корпоративні</w:t>
      </w:r>
      <w:r w:rsidR="002645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6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права у сфері, в якій вони здійснюють свої повноваження, а </w:t>
      </w:r>
      <w:r w:rsidRPr="001D22B9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 підприємства, у</w:t>
      </w:r>
      <w:r w:rsidR="001D22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22B9" w:rsidRPr="0021709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свою чергу, можуть перебувати у договірних відносинах з юридичною особою</w:t>
      </w:r>
      <w:r w:rsidR="001D22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22B9" w:rsidRPr="0021709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публічного права, в якій посадова особа здійснює свої повноваження.</w:t>
      </w:r>
      <w:r w:rsidR="001D22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Таким чином, у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виникає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конфлікт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1D22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усувається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підприємств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корпоративних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прав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іншим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особам в</w:t>
      </w:r>
      <w:r w:rsidR="001D22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посадова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особа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залишається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власником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підприємства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="001D22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корпоративних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прав, а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отже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зацікавлена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отриманні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прибутку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таким</w:t>
      </w:r>
      <w:r w:rsidR="001D22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>підприємством</w:t>
      </w:r>
      <w:proofErr w:type="spellEnd"/>
      <w:r w:rsidR="001D22B9"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3FA2" w:rsidRDefault="001D22B9" w:rsidP="009E267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Посадова особа фактично може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використовувати свої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повноваження для отримання вигоди підприємством, власником якого вона є.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Отже, посадовій </w:t>
      </w:r>
      <w:r w:rsidR="0021709B"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особі</w:t>
      </w:r>
      <w:r w:rsidR="00B74AE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1709B"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першу чергу</w:t>
      </w:r>
      <w:r w:rsidR="00B74AE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1709B"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захисту</w:t>
      </w:r>
      <w:r w:rsidR="002170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1709B"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своїх</w:t>
      </w:r>
      <w:r w:rsidR="002170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інтересів</w:t>
      </w:r>
      <w:r w:rsidR="00B74A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="002170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уникнення сумнівів в неупередженості при прийнятті рішень, і</w:t>
      </w:r>
      <w:r w:rsidR="00B74AE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 наслідок</w:t>
      </w:r>
      <w:r w:rsidR="00B74AE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170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притягнення до відповідальності за вчинення корупційного правопорушення,</w:t>
      </w:r>
      <w:r w:rsidR="00FC01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необхідно письмово повідомити безпосереднього керівника про наявний в</w:t>
      </w:r>
      <w:r w:rsidR="00FC01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неї</w:t>
      </w:r>
      <w:r w:rsidR="00FC01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16C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конфлікт інтересів</w:t>
      </w:r>
      <w:r w:rsidR="00A75F6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</w:t>
      </w:r>
      <w:r w:rsidRPr="00A75F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безпосередній керівник, в свою чергу, зобов’язаний вжити</w:t>
      </w:r>
      <w:r w:rsidRPr="00A75F64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заходів для запобігання та врегулювання конфлікту інтересів такої особи.</w:t>
      </w:r>
    </w:p>
    <w:p w:rsidR="006876E8" w:rsidRDefault="001D22B9" w:rsidP="009E267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7D0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Слід зазначити</w:t>
      </w:r>
      <w:r w:rsidRPr="004C7D05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наявність у посадової особи або у члена її сім’ї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C7D0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корпоративних прав у сфері, в якій вона виконує свої повноваження, вже свідчить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C7D0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наявність у особи потенційного конфлікту інтересів, оскільки це може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C7D0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вплинути на об'єктивність чи неупередженість прийняття нею рішень, або 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C7D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вчинення чи </w:t>
      </w:r>
      <w:proofErr w:type="spellStart"/>
      <w:r w:rsidRPr="004C7D0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невчинення</w:t>
      </w:r>
      <w:proofErr w:type="spellEnd"/>
      <w:r w:rsidRPr="004C7D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дій під час виконання повноважень.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D22B9" w:rsidRDefault="001D22B9" w:rsidP="00121E2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4428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випадку, коли посадова особа залучена до роботи із так</w:t>
      </w:r>
      <w:r w:rsidR="00442ECE">
        <w:rPr>
          <w:rFonts w:ascii="Times New Roman" w:hAnsi="Times New Roman" w:cs="Times New Roman"/>
          <w:color w:val="000000"/>
          <w:sz w:val="24"/>
          <w:szCs w:val="24"/>
          <w:lang w:val="uk-UA"/>
        </w:rPr>
        <w:t>ою</w:t>
      </w:r>
      <w:r w:rsidRPr="00CF44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42ECE"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юридичною особою</w:t>
      </w:r>
      <w:r w:rsidRPr="00CF44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імені </w:t>
      </w:r>
      <w:r w:rsidR="00A320CF" w:rsidRPr="00CF442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підприємства</w:t>
      </w:r>
      <w:r w:rsidRPr="00CF4428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виникає реальний конфлікт інтересів, оскільки у посадової особи існує суперечність між приватним інтересом та її повноваженнями і</w:t>
      </w:r>
      <w:r w:rsidRPr="00CF442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можливість вплинути на перебіг відносин </w:t>
      </w:r>
      <w:r w:rsidR="00442ECE"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юридичної особи</w:t>
      </w:r>
      <w:r w:rsidRPr="00CF44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</w:t>
      </w:r>
      <w:r w:rsidR="006876E8" w:rsidRPr="00CF442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підприємством</w:t>
      </w:r>
      <w:r w:rsidRPr="00CF44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надання певних переваг.</w:t>
      </w:r>
      <w:r w:rsidRPr="00971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від того</w:t>
      </w:r>
      <w:r w:rsidR="001015B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971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 посадова особа використає свої можливості 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10D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скільки неупереджено прийматиме рішення</w:t>
      </w:r>
      <w:r w:rsidR="001015B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971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залежить кваліфікація її дій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10D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антикорупційного законодавства: прийняття рішень в умовах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1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реального конфлікту </w:t>
      </w:r>
      <w:r w:rsidRPr="009710D1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інтересів чи використання службових повноважень або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10D1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становища та пов'язані з цим можливості з метою одержання неправомірної вигоди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10D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себе чи інших осіб.</w:t>
      </w:r>
    </w:p>
    <w:p w:rsidR="001D22B9" w:rsidRPr="00B32A43" w:rsidRDefault="00B32A43" w:rsidP="009E2673">
      <w:pPr>
        <w:spacing w:before="120" w:after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71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ВІДПОВІДАЛЬНІСТЬ ЗА ВЧИНЕННЯ ДІЙ, ПРИЙНЯТТЯ </w:t>
      </w:r>
      <w:proofErr w:type="gramStart"/>
      <w:r w:rsidRPr="00971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971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ІШЕНЬ В УМОВАХ</w:t>
      </w:r>
      <w:r w:rsidRPr="009710D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КОНФЛІКТУ ІНТЕРЕСІВ</w:t>
      </w:r>
    </w:p>
    <w:p w:rsidR="004C7C06" w:rsidRDefault="001D22B9" w:rsidP="007956AD">
      <w:pPr>
        <w:spacing w:before="60"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частини першої статті 65 Закону</w:t>
      </w:r>
      <w:r w:rsidR="004C7C06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вчинення корупційних або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пов'язаних з корупцією правопорушень</w:t>
      </w:r>
      <w:r w:rsidR="004C7C06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посадові особи притягаються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кримінальної, адміністративної, цивільно-правової та дисциплінарної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відповідальності у встановленому законом порядку.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Порушення вимог щодо запобігання та врегулювання конфлікту інтересів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відноситься до порушень пов'язаних із корупцією, за яке законом встановлено такі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види відповідальності: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D22B9" w:rsidRPr="004C7C06" w:rsidRDefault="001D22B9" w:rsidP="007956AD">
      <w:pPr>
        <w:spacing w:before="60" w:after="6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4C7C0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дисциплінарна відповідальність за: </w:t>
      </w:r>
    </w:p>
    <w:p w:rsidR="001D22B9" w:rsidRDefault="001D22B9" w:rsidP="00641594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неповідомлення про потенційний конфлікт інтересів; </w:t>
      </w:r>
      <w:r w:rsidR="009A09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D22B9" w:rsidRDefault="001D22B9" w:rsidP="00641594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неповідомлення про реальний конфлікт інтересів та/або вчинення дій чи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прийняття рішень в умовах реального конфлікту інтересів, за умови, що судом 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особу не накладено стягнення у виді позбавлення права обіймати певні посади або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займатися певною діяльністю.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D22B9" w:rsidRPr="009A099D" w:rsidRDefault="001D22B9" w:rsidP="00641594">
      <w:pPr>
        <w:spacing w:after="6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9A099D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цивільно-правова відповідальність за: </w:t>
      </w:r>
      <w:r w:rsidR="009A099D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1D22B9" w:rsidRDefault="001D22B9" w:rsidP="007956AD">
      <w:pPr>
        <w:spacing w:before="60"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вчинення дій чи прийняття рішень в умовах реального конфлікту інтересів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(відшкодування матеріальної та/або моральної шкоди відповідно до Цивільного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кодексу України).</w:t>
      </w:r>
    </w:p>
    <w:p w:rsidR="001D22B9" w:rsidRPr="009A099D" w:rsidRDefault="001D22B9" w:rsidP="00641594">
      <w:pPr>
        <w:spacing w:after="6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9A099D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адміністративна відповідальність за:</w:t>
      </w:r>
    </w:p>
    <w:p w:rsidR="004B1D01" w:rsidRDefault="001D22B9" w:rsidP="00641594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неповідомлення особою у встановлених законом випадках та порядку 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наявність у неї реального конфлікту інтересів – штраф від ста до двохсот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неоподатковуваних мінімумів доходів громадян; </w:t>
      </w:r>
    </w:p>
    <w:p w:rsidR="001D22B9" w:rsidRDefault="001D22B9" w:rsidP="00641594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вчинення дій чи прийняття рішень в умовах реального конфлікту інтересів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штраф від двохсот до чотирьохсот неоподатковуваних мінімумів доходів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громадян</w:t>
      </w:r>
      <w:r w:rsidR="004B1D0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D22B9" w:rsidRDefault="001D22B9" w:rsidP="00641594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дії, вчинені особою, яку протягом року було піддано адміністративному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стягненню за такі ж порушення </w:t>
      </w:r>
      <w:r w:rsidR="004B1D01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тягнуть за собою накладення штрафу від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чотирьохсот до восьмисот неоподатковуваних мінімумів доходів громадян 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позбавленням права обіймати певні посади або займатися певною діяльністю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строком на один рік.</w:t>
      </w:r>
    </w:p>
    <w:p w:rsidR="005D5537" w:rsidRDefault="001D22B9" w:rsidP="007956AD">
      <w:pPr>
        <w:spacing w:before="60"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Посадові особи, до яких застосовано стягнення, за рішенням керівника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підприємства</w:t>
      </w:r>
      <w:r w:rsidR="00EC15A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можуть бути позбавлені окремих форм матеріального заохочення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27A7">
        <w:rPr>
          <w:rFonts w:ascii="Times New Roman" w:hAnsi="Times New Roman" w:cs="Times New Roman"/>
          <w:color w:val="000000"/>
          <w:sz w:val="24"/>
          <w:szCs w:val="24"/>
          <w:lang w:val="uk-UA"/>
        </w:rPr>
        <w:t>(премії, грошової винагороди)</w:t>
      </w:r>
      <w:r w:rsidR="00EC15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9710D1">
        <w:rPr>
          <w:rFonts w:ascii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9710D1">
        <w:rPr>
          <w:rFonts w:ascii="Times New Roman" w:hAnsi="Times New Roman" w:cs="Times New Roman"/>
          <w:color w:val="000000"/>
          <w:sz w:val="24"/>
          <w:szCs w:val="24"/>
        </w:rPr>
        <w:t>стягнення</w:t>
      </w:r>
      <w:proofErr w:type="spellEnd"/>
      <w:r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0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9710D1">
        <w:rPr>
          <w:rFonts w:ascii="Times New Roman" w:hAnsi="Times New Roman" w:cs="Times New Roman"/>
          <w:color w:val="000000"/>
          <w:sz w:val="24"/>
          <w:szCs w:val="24"/>
        </w:rPr>
        <w:t>враховано</w:t>
      </w:r>
      <w:proofErr w:type="spellEnd"/>
      <w:r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0D1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9710D1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710D1">
        <w:rPr>
          <w:rFonts w:ascii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971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0D1">
        <w:rPr>
          <w:rFonts w:ascii="Times New Roman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9710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7DE5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Крім того відповідно до статті 59 Закону</w:t>
      </w:r>
      <w:r w:rsidR="005D553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CD7D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відомості про осіб, яких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7D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притягнуто до кримінальної, адміністративної, дисциплінарної або </w:t>
      </w:r>
      <w:proofErr w:type="spellStart"/>
      <w:r w:rsidRPr="00CD7DE5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цивільноправової</w:t>
      </w:r>
      <w:proofErr w:type="spellEnd"/>
      <w:r w:rsidRPr="00CD7D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відповідальності за вчинення корупційних або пов'язаних з корупцією правопорушень, вносяться до Єдиного державного реєстру осіб, які вчинили корупційні або пов'язані з корупцією правопорушення та оприлюднюються у встановленому порядку на офіційному веб-сайті Національного агентства з питань запобігання корупції. </w:t>
      </w:r>
    </w:p>
    <w:p w:rsidR="00DF77B9" w:rsidRPr="00B31F18" w:rsidRDefault="001D22B9" w:rsidP="00B31F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7DE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зі статтею 255 Кодексу України про адміністративні правопорушення</w:t>
      </w:r>
      <w:r w:rsidR="00D5104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CD7D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уповноважені посадові особи Національного агентства з питань запобігання корупції, органів внутрішніх справ (Національної поліції) та прокурор мають право складати протоколи про правопорушення, передбачені, зокрема статтею 172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CD7DE5">
        <w:rPr>
          <w:rFonts w:ascii="Times New Roman" w:hAnsi="Times New Roman" w:cs="Times New Roman"/>
          <w:color w:val="000000"/>
          <w:sz w:val="24"/>
          <w:szCs w:val="24"/>
          <w:lang w:val="uk-UA"/>
        </w:rPr>
        <w:t>7 «Порушення вимог щодо запобігання та врегулювання конфлікту інтересів» 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44C8E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статтею 172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544C8E">
        <w:rPr>
          <w:rFonts w:ascii="Times New Roman" w:hAnsi="Times New Roman" w:cs="Times New Roman"/>
          <w:color w:val="000000"/>
          <w:sz w:val="24"/>
          <w:szCs w:val="24"/>
          <w:lang w:val="uk-UA"/>
        </w:rPr>
        <w:t>9 «Невжиття заходів щодо протидії корупції».</w:t>
      </w:r>
      <w:r w:rsidR="00EC15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sectPr w:rsidR="00DF77B9" w:rsidRPr="00B31F18" w:rsidSect="000C18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BC6"/>
    <w:multiLevelType w:val="hybridMultilevel"/>
    <w:tmpl w:val="8650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D10"/>
    <w:multiLevelType w:val="hybridMultilevel"/>
    <w:tmpl w:val="1200C8A2"/>
    <w:lvl w:ilvl="0" w:tplc="D2D60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16190"/>
    <w:multiLevelType w:val="hybridMultilevel"/>
    <w:tmpl w:val="DB6C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272F"/>
    <w:multiLevelType w:val="hybridMultilevel"/>
    <w:tmpl w:val="4782B6A2"/>
    <w:lvl w:ilvl="0" w:tplc="9CF2567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D578D4"/>
    <w:multiLevelType w:val="hybridMultilevel"/>
    <w:tmpl w:val="9640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2243B"/>
    <w:multiLevelType w:val="hybridMultilevel"/>
    <w:tmpl w:val="050609D8"/>
    <w:lvl w:ilvl="0" w:tplc="F0545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15B12"/>
    <w:multiLevelType w:val="hybridMultilevel"/>
    <w:tmpl w:val="3136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2752D"/>
    <w:multiLevelType w:val="hybridMultilevel"/>
    <w:tmpl w:val="65E8D610"/>
    <w:lvl w:ilvl="0" w:tplc="A55091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1A"/>
    <w:rsid w:val="00030278"/>
    <w:rsid w:val="0003068F"/>
    <w:rsid w:val="00042326"/>
    <w:rsid w:val="000B79EA"/>
    <w:rsid w:val="000C18B7"/>
    <w:rsid w:val="000F4DA8"/>
    <w:rsid w:val="000F54E1"/>
    <w:rsid w:val="001015B1"/>
    <w:rsid w:val="00104662"/>
    <w:rsid w:val="00120B66"/>
    <w:rsid w:val="00121E25"/>
    <w:rsid w:val="00135D9F"/>
    <w:rsid w:val="001577CE"/>
    <w:rsid w:val="00163F12"/>
    <w:rsid w:val="00180275"/>
    <w:rsid w:val="0018669D"/>
    <w:rsid w:val="00194928"/>
    <w:rsid w:val="001D22B9"/>
    <w:rsid w:val="001D3CCC"/>
    <w:rsid w:val="001F0418"/>
    <w:rsid w:val="0021709B"/>
    <w:rsid w:val="00225CCB"/>
    <w:rsid w:val="00254CE7"/>
    <w:rsid w:val="002605F6"/>
    <w:rsid w:val="0026459F"/>
    <w:rsid w:val="00270638"/>
    <w:rsid w:val="002A38ED"/>
    <w:rsid w:val="002B0F6F"/>
    <w:rsid w:val="002E37E6"/>
    <w:rsid w:val="002E3FA2"/>
    <w:rsid w:val="0030554F"/>
    <w:rsid w:val="00320E28"/>
    <w:rsid w:val="003231F2"/>
    <w:rsid w:val="00333447"/>
    <w:rsid w:val="00333CB2"/>
    <w:rsid w:val="0034676A"/>
    <w:rsid w:val="00377AEE"/>
    <w:rsid w:val="00381E73"/>
    <w:rsid w:val="003A6E20"/>
    <w:rsid w:val="003B6F85"/>
    <w:rsid w:val="003B7993"/>
    <w:rsid w:val="00411D2C"/>
    <w:rsid w:val="004208BC"/>
    <w:rsid w:val="00432C7B"/>
    <w:rsid w:val="00435103"/>
    <w:rsid w:val="00437AC4"/>
    <w:rsid w:val="00442ECE"/>
    <w:rsid w:val="00457A33"/>
    <w:rsid w:val="00470C75"/>
    <w:rsid w:val="004B1D01"/>
    <w:rsid w:val="004C7C06"/>
    <w:rsid w:val="004C7D05"/>
    <w:rsid w:val="004F09CA"/>
    <w:rsid w:val="00500852"/>
    <w:rsid w:val="005053E0"/>
    <w:rsid w:val="00510D99"/>
    <w:rsid w:val="005656C3"/>
    <w:rsid w:val="0059005B"/>
    <w:rsid w:val="00590470"/>
    <w:rsid w:val="005B4880"/>
    <w:rsid w:val="005C321E"/>
    <w:rsid w:val="005C5332"/>
    <w:rsid w:val="005D5537"/>
    <w:rsid w:val="0062199C"/>
    <w:rsid w:val="00634B75"/>
    <w:rsid w:val="00641594"/>
    <w:rsid w:val="006876E8"/>
    <w:rsid w:val="006A039A"/>
    <w:rsid w:val="006D40F8"/>
    <w:rsid w:val="00703A60"/>
    <w:rsid w:val="00714865"/>
    <w:rsid w:val="007252AC"/>
    <w:rsid w:val="007333F5"/>
    <w:rsid w:val="00785503"/>
    <w:rsid w:val="007956AD"/>
    <w:rsid w:val="007A16C4"/>
    <w:rsid w:val="007A402B"/>
    <w:rsid w:val="007F3BEA"/>
    <w:rsid w:val="008107EC"/>
    <w:rsid w:val="008167BD"/>
    <w:rsid w:val="00822AB2"/>
    <w:rsid w:val="00844441"/>
    <w:rsid w:val="008566EF"/>
    <w:rsid w:val="008815BC"/>
    <w:rsid w:val="008A1C95"/>
    <w:rsid w:val="008A79A4"/>
    <w:rsid w:val="008F7141"/>
    <w:rsid w:val="009A099D"/>
    <w:rsid w:val="009B3322"/>
    <w:rsid w:val="009B41D1"/>
    <w:rsid w:val="009D79FD"/>
    <w:rsid w:val="009E2673"/>
    <w:rsid w:val="009F05A4"/>
    <w:rsid w:val="009F6083"/>
    <w:rsid w:val="00A320CF"/>
    <w:rsid w:val="00A352AC"/>
    <w:rsid w:val="00A36A72"/>
    <w:rsid w:val="00A409E7"/>
    <w:rsid w:val="00A75F64"/>
    <w:rsid w:val="00A9166F"/>
    <w:rsid w:val="00AA6CCF"/>
    <w:rsid w:val="00AB7ECF"/>
    <w:rsid w:val="00B0229B"/>
    <w:rsid w:val="00B03653"/>
    <w:rsid w:val="00B03992"/>
    <w:rsid w:val="00B20666"/>
    <w:rsid w:val="00B317D1"/>
    <w:rsid w:val="00B31F18"/>
    <w:rsid w:val="00B32A43"/>
    <w:rsid w:val="00B40919"/>
    <w:rsid w:val="00B64CAD"/>
    <w:rsid w:val="00B74AE5"/>
    <w:rsid w:val="00BB4D47"/>
    <w:rsid w:val="00BC611A"/>
    <w:rsid w:val="00BD62D1"/>
    <w:rsid w:val="00BE1863"/>
    <w:rsid w:val="00C14A50"/>
    <w:rsid w:val="00CC5C72"/>
    <w:rsid w:val="00CD0FC5"/>
    <w:rsid w:val="00CE17BF"/>
    <w:rsid w:val="00CF4428"/>
    <w:rsid w:val="00D15F56"/>
    <w:rsid w:val="00D21ED2"/>
    <w:rsid w:val="00D23EE2"/>
    <w:rsid w:val="00D3389D"/>
    <w:rsid w:val="00D35021"/>
    <w:rsid w:val="00D5104A"/>
    <w:rsid w:val="00D561FE"/>
    <w:rsid w:val="00D56346"/>
    <w:rsid w:val="00D70C7A"/>
    <w:rsid w:val="00DF77B9"/>
    <w:rsid w:val="00E03DA3"/>
    <w:rsid w:val="00E24E81"/>
    <w:rsid w:val="00E536D9"/>
    <w:rsid w:val="00E71F61"/>
    <w:rsid w:val="00EB4872"/>
    <w:rsid w:val="00EC15AB"/>
    <w:rsid w:val="00EC6417"/>
    <w:rsid w:val="00ED4A37"/>
    <w:rsid w:val="00EE1F08"/>
    <w:rsid w:val="00EF21F1"/>
    <w:rsid w:val="00F060AB"/>
    <w:rsid w:val="00F143F2"/>
    <w:rsid w:val="00F2583E"/>
    <w:rsid w:val="00F416EA"/>
    <w:rsid w:val="00F76275"/>
    <w:rsid w:val="00FA4E98"/>
    <w:rsid w:val="00FC0161"/>
    <w:rsid w:val="00FC10DD"/>
    <w:rsid w:val="00FC5503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Каменев</dc:creator>
  <cp:lastModifiedBy>Эдуард Каменев</cp:lastModifiedBy>
  <cp:revision>136</cp:revision>
  <dcterms:created xsi:type="dcterms:W3CDTF">2017-06-20T06:36:00Z</dcterms:created>
  <dcterms:modified xsi:type="dcterms:W3CDTF">2017-06-20T11:31:00Z</dcterms:modified>
</cp:coreProperties>
</file>